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1D2"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18 июля 2011 г. N 300-З</w:t>
      </w: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 ОБРАЩЕНИЯХ ГРАЖДАН И ЮРИДИЧЕСКИХ ЛИЦ</w:t>
      </w: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Принят Палатой представителей 24 июня 2011 года</w:t>
      </w: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Одобрен Советом Республики 30 июня 2011 года</w:t>
      </w: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ГЛАВА 1</w:t>
      </w:r>
    </w:p>
    <w:p w:rsidR="007871D2" w:rsidRPr="007871D2" w:rsidRDefault="007871D2" w:rsidP="0078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1. Основные термины, используемые в настоящем Законе, и их определения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термины и их определения: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обращение - индивидуальные или коллективные заявление, предложение, жалоба, изложенные в письменной, электронной или устной форме;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не определено иное, - организация), индивидуальных предпринимателей;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заявитель - гражданин или юридическое лицо, подавшие (подающие) обращение;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электронное обращение -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устное обращение - обращение заявителя, изложенное в ходе личного приема;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индивидуальное обращение - обращение одного заявителя;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коллективное обращение - обращение двух и более заявителей по одному и тому же вопросу (нескольким вопросам);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повторное обращение -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2. Сфера действия настоящего Закона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3. Право заявителей на обращение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Юридические лица Республики Беларусь, индивидуальные предприниматели имеют право на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4. Представительство заявителей при реализации права на обращение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лишает граждан права на личное участие при подаче и рассмотрении обращений.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5. Гарантии прав заявителей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6. Личный прием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1. В организациях проводится личный прием граждан, их представителей, представителей юридических лиц (далее -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4. При временном отсутствии в день личного приема руководителя организации личный прием проводит лицо,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5.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7. Права заявителей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Заявители имеют право: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 личный прием;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получать ответы на обращения;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настоящим Законом и иными актами законодательства.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8. Обязанности заявителей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Заявители обязаны: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настоящего Закона;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настоящим Законом и иными законодательными актами.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9. Обязанности организаций, индивидуальных предпринимателей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обязаны: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обеспечивать внимательное, ответственное, доброжелательное отношение к заявителям;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принимать меры для полного, объективного, всестороннего и своевременного рассмотрения обращений;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принимать законные и обоснованные решения;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информировать заявителей о решениях, принятых по результатам рассмотрения обращений;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обеспечивать контроль за исполнением решений, принятых по обращениям;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настоящим Законом и иными актами законодательства.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ГЛАВА 2</w:t>
      </w: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ПОРЯДОК ПОДАЧИ И РАССМОТРЕНИЯ ОБРАЩЕНИЙ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1. Обращения подаются заявителями в письменной или электронной форме, а также излагаются в устной форме.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Устные обращения излагаются в ходе личного приема.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4. Если решение вопросов, изложенных в ходе личного приема, не относится к компетенции организации, в которой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11. Сроки подачи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1. Подача заявителями заявлений и предложений сроком не ограничивается.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12. Требования, предъявляемые к обращениям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Обращения излагаются на белорусском или русском языке.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Письменные обращения граждан, за исключением указанных в пункте 4 настоящей статьи, должны содержать: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Письменные обращения юридических лиц должны содержать: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обращениях нецензурных либо оскорбительных слов или выражений.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13. Прием и регистрация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14. Рассмотрение обращений по существу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1. Письменные обращения считаются рассмотренными по существу, если решены все изложенные в них вопросы, приняты надлежащие меры по защите, обеспечению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реализации, восстановлению прав, свобод и (или) законных интересов заявителей и им направлены письменные ответы.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15. Оставление обращений без рассмотрения по существу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Письменные обращения могут быть оставлены без рассмотрения по существу, если: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обращения не соответствуют требованиям, установленным пунктами 1 - 6 статьи 12 настоящего Закона;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пропущен без уважительной причины срок подачи жалобы;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 заявителем прекращена переписка по изложенным в обращении вопросам.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Устные обращения могут быть оставлены без рассмотрения по существу, если: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3. Решение об оставлении письменного обращения без рассмотрения по существу принимают руководитель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организации, индивидуальный предприниматель, к которым поступило обращение, или уполномоченное ими должностное лицо.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16. Отзыв обращения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17. Сроки при рассмотрении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соответствующего числа, то срок рассмотрения обращений истекает в последний день этого месяца.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18. Требования к письменным ответам на письменные обращения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1. Письменные ответы на письменные обращения излагаются на языке обращения, должны быть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19. Расходы, связанные с рассмотрением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Обращения рассматриваются без взимания платы.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2. 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20. Обжалование ответов на обращения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ГЛАВА 3</w:t>
      </w: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ОСОБЕННОСТИ РАССМОТРЕНИЯ ОТДЕЛЬНЫХ ВИДОВ ОБРАЩЕНИЙ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21. Рассмотрение повторных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22. Рассмотрение коллективных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Коллективные обращения рассматриваются в порядке, установленном настоящим Законом.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23. Рассмотрение анонимных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24. Рассмотрение замечаний и (или) предложений, внесенных в книгу замечаний и предложений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Копия ответа заявителю хранится вместе с книгой замечаний и предложений.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ведется и хранится в порядке, установленном Советом Министров Республики Беларусь.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25. Рассмотрение электронных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3. Электронные обращения должны соответствовать требованиям, установленным пунктом 1, абзацами вторым - четвертым пункта 2 либо абзацами вторым - пятым пункта 3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статьи 12 настоящего Закона, а также содержать адрес электронной почты заявителя.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5. 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6. 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ГЛАВА 4</w:t>
      </w: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26. Ответственность за нарушение порядка рассмотрения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Статья 27. Ответственность заявителей за нарушение законодательства при подаче и рассмотрении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28. Контроль и надзор за соблюдением порядка рассмотрения обращений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1. 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2.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3. 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ГЛАВА 5</w:t>
      </w:r>
    </w:p>
    <w:p w:rsidR="007871D2" w:rsidRPr="007871D2" w:rsidRDefault="007871D2" w:rsidP="0060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29. Признание утратившими силу некоторых законов и отдельных положений законов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Закон Республики Беларусь от 6 июня 1996 года "Об обращениях граждан" (Ведамасцi Вярхоўнага Савета Рэспублiкi Беларусь, 1996 г., N 21, ст. 376);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1 ноября 2004 года "О внесении изменений и дополнений в некоторые законы Республики Беларусь по вопросам рассмотрения обращений </w:t>
      </w:r>
      <w:r w:rsidRPr="007871D2">
        <w:rPr>
          <w:rFonts w:ascii="Times New Roman" w:hAnsi="Times New Roman" w:cs="Times New Roman"/>
          <w:sz w:val="28"/>
          <w:szCs w:val="28"/>
        </w:rPr>
        <w:lastRenderedPageBreak/>
        <w:t>граждан" (Национальный реестр правовых актов Республики Беларусь, 2004 г., N 189, 2/1089);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пункт 20 статьи 65 Закона Республики Беларусь от 4 января 2010 года "О местном управлении и самоуправлении в Республике Беларусь" (Национальный реестр правовых актов Республики Беларусь, 2010 г., N 17, 2/1660);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абзац третий статьи 30 Закона Республики Беларусь от 1 июля 2010 года "О Комитете государственного контроля Республики Беларусь и его территориальных органах" (Национальный реестр правовых актов Республики Беларусь, 2010 г., N 162, 2/1697).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30. Меры по реализации положений настоящего Закона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Совету Министров Республики Беларусь в шестимесячный срок: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привести решения Правительства Республики Беларусь в соответствие с настоящим Законом;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lastRenderedPageBreak/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принять иные меры, необходимые для реализации положений настоящего Закона.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Статья 31. Вступление в силу настоящего Закона</w:t>
      </w: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D2" w:rsidRPr="007871D2" w:rsidRDefault="007871D2" w:rsidP="00603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2">
        <w:rPr>
          <w:rFonts w:ascii="Times New Roman" w:hAnsi="Times New Roman" w:cs="Times New Roman"/>
          <w:sz w:val="28"/>
          <w:szCs w:val="28"/>
        </w:rPr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</w:p>
    <w:p w:rsidR="007871D2" w:rsidRPr="007871D2" w:rsidRDefault="007871D2" w:rsidP="00787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71D2" w:rsidRPr="007871D2" w:rsidSect="005C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2"/>
    <w:rsid w:val="005C5307"/>
    <w:rsid w:val="00603CE8"/>
    <w:rsid w:val="007871D2"/>
    <w:rsid w:val="00C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53A1-CE10-4838-8E4F-5C66D287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34E56-F769-49D6-AA0F-A2289C65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Анастасия Геннадьевна</dc:creator>
  <cp:keywords/>
  <dc:description/>
  <cp:lastModifiedBy>Щелкунова Елена Александровна</cp:lastModifiedBy>
  <cp:revision>2</cp:revision>
  <dcterms:created xsi:type="dcterms:W3CDTF">2015-04-22T11:35:00Z</dcterms:created>
  <dcterms:modified xsi:type="dcterms:W3CDTF">2015-04-22T11:35:00Z</dcterms:modified>
</cp:coreProperties>
</file>